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陕西省社科联2017年优秀社科研究成果购买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  <w:t>申请汇总表</w:t>
      </w:r>
    </w:p>
    <w:p>
      <w:pPr>
        <w:jc w:val="both"/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  <w:t>单位（盖章）：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负责人：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113"/>
        <w:gridCol w:w="1996"/>
        <w:gridCol w:w="2016"/>
        <w:gridCol w:w="1225"/>
        <w:gridCol w:w="781"/>
        <w:gridCol w:w="170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9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完成形式</w:t>
            </w:r>
          </w:p>
        </w:tc>
        <w:tc>
          <w:tcPr>
            <w:tcW w:w="20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出版单位或发表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刊物名称和时间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其他完成任务</w:t>
            </w:r>
          </w:p>
        </w:tc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申报人手机</w:t>
            </w:r>
          </w:p>
        </w:tc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6798"/>
    <w:rsid w:val="0EE96467"/>
    <w:rsid w:val="2704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2017-07-07T00:57:00Z</dcterms:created>
  <dc:creator>Administrator</dc:creator>
  <cp:lastModifiedBy>Administrator</cp:lastModifiedBy>
  <dcterms:modified xsi:type="dcterms:W3CDTF">2017-07-07T01:04:25Z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